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A85A" w14:textId="77777777" w:rsidR="00EE477E" w:rsidRPr="003C7D27" w:rsidRDefault="00EE477E" w:rsidP="00EE477E">
      <w:pPr>
        <w:tabs>
          <w:tab w:val="left" w:pos="3060"/>
        </w:tabs>
        <w:jc w:val="right"/>
        <w:rPr>
          <w:rFonts w:ascii="Garamond" w:hAnsi="Garamond"/>
          <w:b/>
          <w:bCs/>
          <w:sz w:val="28"/>
          <w:szCs w:val="28"/>
          <w:lang w:val="es-ES"/>
        </w:rPr>
      </w:pPr>
      <w:r>
        <w:rPr>
          <w:caps/>
          <w:noProof/>
          <w:spacing w:val="60"/>
        </w:rPr>
        <w:drawing>
          <wp:inline distT="0" distB="0" distL="0" distR="0" wp14:anchorId="3E0D9A8F" wp14:editId="2AEF397D">
            <wp:extent cx="1165860" cy="350280"/>
            <wp:effectExtent l="0" t="0" r="0" b="0"/>
            <wp:docPr id="1502247627" name="Picture 1502247627" descr="A picture containing text, logo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47627" name="Picture 1502247627" descr="A picture containing text, logo, fon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82" cy="35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D27">
        <w:rPr>
          <w:rFonts w:ascii="Garamond" w:hAnsi="Garamond"/>
          <w:b/>
          <w:bCs/>
          <w:sz w:val="28"/>
          <w:szCs w:val="28"/>
          <w:lang w:val="es-ES"/>
        </w:rPr>
        <w:t xml:space="preserve">                                  </w:t>
      </w:r>
    </w:p>
    <w:p w14:paraId="5B674BA7" w14:textId="77777777" w:rsidR="00EE477E" w:rsidRPr="003C7D27" w:rsidRDefault="00EE477E" w:rsidP="00EE477E">
      <w:pPr>
        <w:tabs>
          <w:tab w:val="left" w:pos="3060"/>
        </w:tabs>
        <w:spacing w:after="0"/>
        <w:rPr>
          <w:rFonts w:ascii="Garamond" w:hAnsi="Garamond"/>
          <w:b/>
          <w:bCs/>
          <w:sz w:val="26"/>
          <w:szCs w:val="26"/>
          <w:lang w:val="es-ES"/>
        </w:rPr>
      </w:pPr>
      <w:r w:rsidRPr="003C7D27">
        <w:rPr>
          <w:rFonts w:ascii="Garamond" w:hAnsi="Garamond"/>
          <w:b/>
          <w:bCs/>
          <w:sz w:val="26"/>
          <w:szCs w:val="26"/>
          <w:lang w:val="es-ES"/>
        </w:rPr>
        <w:t>Rafael Pereyra Lago</w:t>
      </w:r>
    </w:p>
    <w:p w14:paraId="24CE2009" w14:textId="77777777" w:rsidR="00EE477E" w:rsidRPr="003C7D27" w:rsidRDefault="00EE477E" w:rsidP="00EE477E">
      <w:pPr>
        <w:tabs>
          <w:tab w:val="left" w:pos="3060"/>
        </w:tabs>
        <w:spacing w:after="0"/>
        <w:rPr>
          <w:rFonts w:ascii="Garamond" w:hAnsi="Garamond"/>
          <w:i/>
          <w:iCs/>
          <w:lang w:val="es-ES"/>
        </w:rPr>
      </w:pPr>
      <w:r w:rsidRPr="003C7D27">
        <w:rPr>
          <w:rFonts w:ascii="Garamond" w:hAnsi="Garamond"/>
          <w:i/>
          <w:iCs/>
          <w:lang w:val="es-ES"/>
        </w:rPr>
        <w:t>Director</w:t>
      </w:r>
    </w:p>
    <w:p w14:paraId="12AFAEFF" w14:textId="77777777" w:rsidR="00EE477E" w:rsidRPr="003C7D27" w:rsidRDefault="00EE477E" w:rsidP="00EE477E">
      <w:pPr>
        <w:tabs>
          <w:tab w:val="left" w:pos="3060"/>
        </w:tabs>
        <w:spacing w:after="0"/>
        <w:rPr>
          <w:rFonts w:ascii="Garamond" w:hAnsi="Garamond"/>
          <w:lang w:val="es-ES"/>
        </w:rPr>
      </w:pPr>
      <w:r w:rsidRPr="003C7D27">
        <w:rPr>
          <w:rFonts w:ascii="Garamond" w:hAnsi="Garamond"/>
          <w:lang w:val="es-ES"/>
        </w:rPr>
        <w:t xml:space="preserve">Madrid, Spain </w:t>
      </w:r>
    </w:p>
    <w:p w14:paraId="78D9292D" w14:textId="77777777" w:rsidR="00EE477E" w:rsidRPr="003C7D27" w:rsidRDefault="00EE477E" w:rsidP="00EE477E">
      <w:pPr>
        <w:tabs>
          <w:tab w:val="left" w:pos="1260"/>
        </w:tabs>
        <w:spacing w:after="0"/>
        <w:rPr>
          <w:rFonts w:ascii="Garamond" w:hAnsi="Garamond"/>
          <w:lang w:val="es-ES"/>
        </w:rPr>
      </w:pPr>
      <w:r w:rsidRPr="003C7D27">
        <w:rPr>
          <w:rFonts w:ascii="Garamond" w:hAnsi="Garamond"/>
          <w:lang w:val="es-ES"/>
        </w:rPr>
        <w:t>Email: rpereyralago@econone.com</w:t>
      </w:r>
    </w:p>
    <w:p w14:paraId="0A8EF1A1" w14:textId="30A6A53A" w:rsidR="003C7D27" w:rsidRPr="00B72B14" w:rsidRDefault="003C7D27" w:rsidP="003C7D27">
      <w:pPr>
        <w:tabs>
          <w:tab w:val="left" w:pos="1260"/>
        </w:tabs>
        <w:spacing w:after="0"/>
        <w:rPr>
          <w:rFonts w:ascii="Garamond" w:hAnsi="Garamond"/>
          <w:lang w:val="es-ES"/>
        </w:rPr>
      </w:pPr>
      <w:r w:rsidRPr="00B72B14">
        <w:rPr>
          <w:rFonts w:ascii="Garamond" w:hAnsi="Garamond"/>
          <w:lang w:val="es-ES"/>
        </w:rPr>
        <w:t xml:space="preserve">Tel: M: +34 665 592 750 </w:t>
      </w:r>
      <w:r w:rsidR="004F455A">
        <w:rPr>
          <w:rFonts w:ascii="Garamond" w:hAnsi="Garamond"/>
          <w:lang w:val="es-ES"/>
        </w:rPr>
        <w:t xml:space="preserve">  </w:t>
      </w:r>
      <w:r w:rsidRPr="00B72B14">
        <w:rPr>
          <w:rFonts w:ascii="Garamond" w:hAnsi="Garamond"/>
          <w:lang w:val="es-ES"/>
        </w:rPr>
        <w:t>O: +1 213 612 7585</w:t>
      </w:r>
    </w:p>
    <w:p w14:paraId="69163FFE" w14:textId="77777777" w:rsidR="00C65B7E" w:rsidRDefault="00C65B7E" w:rsidP="00C65B7E">
      <w:pPr>
        <w:rPr>
          <w:sz w:val="28"/>
          <w:szCs w:val="28"/>
          <w:lang w:val="es-ES"/>
        </w:rPr>
      </w:pPr>
    </w:p>
    <w:p w14:paraId="49D7C406" w14:textId="3A1092B6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RESUMEN</w:t>
      </w:r>
      <w:r w:rsidR="003C7D27" w:rsidRPr="00131849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1379C" wp14:editId="26FF629F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095A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5EB4C466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Rafael Pereyra Lago es consultor senior de negocios, especializado en evaluación económica y financiera del impacto ambiental y socioeconómico de proyectos de infraestructura a nivel nacional, así como programas de integración de tecnología y procesos de negocio.</w:t>
      </w:r>
    </w:p>
    <w:p w14:paraId="57DF5FA9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Rafael tiene un historial de gestión de programas multidisciplinarios con equipos distribuidos internacionalmente. Esto incluye el liderazgo de equipos de expertos, asesoría y testimonial experto frente a tribunales de arbitraje internacionales. </w:t>
      </w:r>
    </w:p>
    <w:p w14:paraId="2F65B1BC" w14:textId="6450F6EE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Los roles anteriores y las áreas de experiencia dentro del dominio de TI incluyen la dirección de prácticas de consultoría (Servicios Profesionales) para proveedores de servicios internacionales (telecomunicaciones, proveedores de sistemas empresariales) e integradores, gestión de programas y arquitectura de integración de tecnología de procesos corporativos. Las áreas de experiencia técnica incluyen computación distribuida y en la nube, arquitectura </w:t>
      </w:r>
      <w:r w:rsidR="003C7D27">
        <w:rPr>
          <w:rFonts w:ascii="Garamond" w:hAnsi="Garamond"/>
          <w:lang w:val="es-ES"/>
        </w:rPr>
        <w:t>B</w:t>
      </w:r>
      <w:r w:rsidRPr="00EE477E">
        <w:rPr>
          <w:rFonts w:ascii="Garamond" w:hAnsi="Garamond"/>
          <w:lang w:val="es-ES"/>
        </w:rPr>
        <w:t>lockchain, integración de tecnología de servicios (específicamente escenarios corporativos de fusiones y adquisiciones) y planificación estratégica corporativa de TI.</w:t>
      </w:r>
    </w:p>
    <w:p w14:paraId="6B603CE1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Rafael tiene títulos académicos en Biología Marina con especialización en conservación del medio ambiente, y una carrera académica y científica que abarca 20 años, con más de treinta artículos publicados en revistas arbitradas por pares. Durante este período, Rafael jugó un papel decisivo en ayudar al Gobierno de Sudáfrica a definir e implementar las políticas y la legislación de conservación y gestión ambiental del país. Rafael es contratado como revisor editorial por revistas científicas nacionales e internacionales. </w:t>
      </w:r>
    </w:p>
    <w:p w14:paraId="660C7DCB" w14:textId="77777777" w:rsidR="00C65B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Rafael tiene certificaciones profesionales en metodologías de gestión de proyectos y servicios Prince2, MSP e ITIL y es cinturón negro Lean Six-Sigma.</w:t>
      </w:r>
    </w:p>
    <w:p w14:paraId="42352884" w14:textId="77777777" w:rsidR="003C7D27" w:rsidRPr="00EE477E" w:rsidRDefault="003C7D27" w:rsidP="003C7D27">
      <w:pPr>
        <w:jc w:val="both"/>
        <w:rPr>
          <w:rFonts w:ascii="Garamond" w:hAnsi="Garamond"/>
          <w:lang w:val="es-ES"/>
        </w:rPr>
      </w:pPr>
    </w:p>
    <w:p w14:paraId="111E0512" w14:textId="522FC51C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EDUCACIÓN</w:t>
      </w:r>
      <w:r w:rsidR="003C7D27" w:rsidRPr="00131849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1019A" wp14:editId="20572D31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3625815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686FF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065506F0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Instituto de Empresa Business School (IE), Madrid, España - MBA Corporate Finance &amp; Marketing</w:t>
      </w:r>
    </w:p>
    <w:p w14:paraId="06F7D093" w14:textId="64CBFD6A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Universidad Nelson Mandela, Port Elizabeth, Sudáfrica - MSC Marine </w:t>
      </w:r>
      <w:r w:rsidR="003C7D27" w:rsidRPr="00EE477E">
        <w:rPr>
          <w:rFonts w:ascii="Garamond" w:hAnsi="Garamond"/>
          <w:lang w:val="es-ES"/>
        </w:rPr>
        <w:t>Biología</w:t>
      </w:r>
    </w:p>
    <w:p w14:paraId="6C095165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Universidad Nelson Mandela, Port Elizabeth, Sudáfrica - BSC (Hons)</w:t>
      </w:r>
    </w:p>
    <w:p w14:paraId="3C848029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Universidad de la República, Montevideo, Uruguay – Lic. Oceanografía</w:t>
      </w:r>
    </w:p>
    <w:p w14:paraId="3EDCFA06" w14:textId="77777777" w:rsidR="003C7D27" w:rsidRDefault="003C7D27" w:rsidP="00C65B7E">
      <w:pPr>
        <w:rPr>
          <w:rFonts w:ascii="Garamond" w:hAnsi="Garamond"/>
          <w:lang w:val="es-ES"/>
        </w:rPr>
      </w:pPr>
    </w:p>
    <w:p w14:paraId="3E708582" w14:textId="6EFBC6E4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8"/>
          <w:szCs w:val="28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 xml:space="preserve">EXPERIENCIA </w:t>
      </w:r>
      <w:r w:rsidR="003C7D27" w:rsidRPr="00B72B14">
        <w:rPr>
          <w:rFonts w:ascii="Garamond" w:hAnsi="Garamond"/>
          <w:sz w:val="24"/>
          <w:szCs w:val="24"/>
          <w:lang w:val="es-ES"/>
        </w:rPr>
        <w:t>PROFESIONAL</w:t>
      </w:r>
      <w:r w:rsidR="003C7D27" w:rsidRPr="00B72B14">
        <w:rPr>
          <w:rFonts w:ascii="Garamond" w:hAnsi="Garamond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89C46" wp14:editId="57DFF52E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4236693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5A1BF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17409B82" w14:textId="74E509D0" w:rsidR="00C65B7E" w:rsidRPr="00EE477E" w:rsidRDefault="003C7D27" w:rsidP="00C65B7E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2023-</w:t>
      </w:r>
      <w:r w:rsidR="00C65B7E" w:rsidRPr="00EE477E">
        <w:rPr>
          <w:rFonts w:ascii="Garamond" w:hAnsi="Garamond"/>
          <w:lang w:val="es-ES"/>
        </w:rPr>
        <w:t xml:space="preserve">Presente DIRECTOR EconOne Research </w:t>
      </w:r>
      <w:r w:rsidRPr="00EE477E">
        <w:rPr>
          <w:rFonts w:ascii="Garamond" w:hAnsi="Garamond"/>
          <w:lang w:val="es-ES"/>
        </w:rPr>
        <w:t>Inc.</w:t>
      </w:r>
      <w:r w:rsidR="00C65B7E" w:rsidRPr="00EE477E">
        <w:rPr>
          <w:rFonts w:ascii="Garamond" w:hAnsi="Garamond"/>
          <w:lang w:val="es-ES"/>
        </w:rPr>
        <w:t xml:space="preserve"> </w:t>
      </w:r>
    </w:p>
    <w:p w14:paraId="249A9262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Área de práctica de arbitraje internacional: experto forense en asuntos socioeconómicos, ambientales, financieros y económicos que proporciona análisis e informes periciales sobre daños económicos, financieros, socioeconómicos y ambientales.</w:t>
      </w:r>
    </w:p>
    <w:p w14:paraId="58EE905E" w14:textId="37FF0483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lastRenderedPageBreak/>
        <w:t>2018 – 2023 DIRECTOR TAS</w:t>
      </w:r>
      <w:r w:rsidR="003C7D27">
        <w:rPr>
          <w:rFonts w:ascii="Garamond" w:hAnsi="Garamond"/>
          <w:lang w:val="es-ES"/>
        </w:rPr>
        <w:t xml:space="preserve"> Forensics LLC. EE. UU. LatAm.</w:t>
      </w:r>
    </w:p>
    <w:p w14:paraId="53254D06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Prácticas de Investigación Global y Finanza Corporativa (LATAM): proporcionando análisis e informes periciales sobre daños económicos, financieros y socioeconómicos. Autoría, defensa de informes y testimonial experto en tribunales de arbitraje internacionales. Los asuntos defendidos incluyen proyectos de infraestructura de transporte urbano masivo de asociaciones público-privadas (APP).</w:t>
      </w:r>
    </w:p>
    <w:p w14:paraId="5908C814" w14:textId="25C9B811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2014-2017 DIRECTOR Desarrollo de Negocios Internacionales – Ricoh Europe </w:t>
      </w:r>
      <w:r w:rsidR="003C7D27" w:rsidRPr="00EE477E">
        <w:rPr>
          <w:rFonts w:ascii="Garamond" w:hAnsi="Garamond"/>
          <w:lang w:val="es-ES"/>
        </w:rPr>
        <w:t>Ltd.</w:t>
      </w:r>
      <w:r w:rsidRPr="00EE477E">
        <w:rPr>
          <w:rFonts w:ascii="Garamond" w:hAnsi="Garamond"/>
          <w:lang w:val="es-ES"/>
        </w:rPr>
        <w:t>, Londres, Reino Unido</w:t>
      </w:r>
    </w:p>
    <w:p w14:paraId="40F08C7E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Gestión de cuentas corporativas. Apertura de nuevos mercados (LATAM) para los servicios de centros de datos de Ricoh Europe. Arquitectura, desarrollo y empaquetado de servicios. Planificación estratégica. Gestión financiera de cuentas y programas.</w:t>
      </w:r>
    </w:p>
    <w:p w14:paraId="674AA6D2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2011-2014 JEFE de TI y Servicios Corporativos en la Nube / Verizon Business, Ámsterdam, Países Bajos. </w:t>
      </w:r>
    </w:p>
    <w:p w14:paraId="35EEB974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Venta y control de ejecución de los servicios corporativos en la nube de Verizon a EMEA</w:t>
      </w:r>
    </w:p>
    <w:p w14:paraId="224D77F3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2008-2011 Director de Práctica de CONSULTORÍA, Servicios Profesionales / Atos EMEA, Londres, Reino Unido</w:t>
      </w:r>
    </w:p>
    <w:p w14:paraId="10FF72D5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Gestión del equipo de consultoría de servicios profesionales de TI de Atos en EMEA. Gestión de P&amp;L, y responsabilidad por la ejecución de proyectos / programas.</w:t>
      </w:r>
    </w:p>
    <w:p w14:paraId="32E508C8" w14:textId="77777777" w:rsidR="00C65B7E" w:rsidRPr="00EE477E" w:rsidRDefault="00C65B7E" w:rsidP="003C7D27">
      <w:pPr>
        <w:jc w:val="both"/>
        <w:rPr>
          <w:rFonts w:ascii="Garamond" w:hAnsi="Garamond"/>
        </w:rPr>
      </w:pPr>
      <w:r w:rsidRPr="00EE477E">
        <w:rPr>
          <w:rFonts w:ascii="Garamond" w:hAnsi="Garamond"/>
        </w:rPr>
        <w:t>2007-2008 CONSULTOR PRINCIPAL / Quint Wellington Redwood ME, Riad, Abu Dhabi, KSA/UAE</w:t>
      </w:r>
    </w:p>
    <w:p w14:paraId="178EAB5D" w14:textId="18145BDD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Desarrollo del mercado del Medio Oriente para la cartera de consultoría de servicios de Quint. Desarrollo de equipo de consultoría en KSA y </w:t>
      </w:r>
      <w:r w:rsidR="003C7D27" w:rsidRPr="00EE477E">
        <w:rPr>
          <w:rFonts w:ascii="Garamond" w:hAnsi="Garamond"/>
          <w:lang w:val="es-ES"/>
        </w:rPr>
        <w:t>Emiratos</w:t>
      </w:r>
      <w:r w:rsidRPr="00EE477E">
        <w:rPr>
          <w:rFonts w:ascii="Garamond" w:hAnsi="Garamond"/>
          <w:lang w:val="es-ES"/>
        </w:rPr>
        <w:t>.</w:t>
      </w:r>
    </w:p>
    <w:p w14:paraId="5750C5EE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2004-2007 GERENTE TIC / Randstad UK Plc, Reino Unido</w:t>
      </w:r>
    </w:p>
    <w:p w14:paraId="50C62FAD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Gestión de la prestación de servicios TIC a Randstad UK PLC (aproximadamente 3000 usuarios finales). </w:t>
      </w:r>
    </w:p>
    <w:p w14:paraId="5E1FCF1F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2000-2004 DIRECTOR DE PROGRAMA / Hewlett-Packard EMEA, Londres, Reino Unido</w:t>
      </w:r>
    </w:p>
    <w:p w14:paraId="0559B8D9" w14:textId="77777777" w:rsidR="00C65B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1997-1999 GESTOR DE PROYECTOS - EMC2 (Data General UK) Ltd, EMEA IM Group, Londres, Reino Unido</w:t>
      </w:r>
    </w:p>
    <w:p w14:paraId="1101427A" w14:textId="77777777" w:rsidR="003C7D27" w:rsidRPr="00EE477E" w:rsidRDefault="003C7D27" w:rsidP="00C65B7E">
      <w:pPr>
        <w:rPr>
          <w:rFonts w:ascii="Garamond" w:hAnsi="Garamond"/>
          <w:lang w:val="es-ES"/>
        </w:rPr>
      </w:pPr>
    </w:p>
    <w:p w14:paraId="11B66F1F" w14:textId="1269571B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8"/>
          <w:szCs w:val="28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EXPERIENCIA ACADÉMICA</w:t>
      </w:r>
      <w:r w:rsidR="003C7D27" w:rsidRPr="00B72B14">
        <w:rPr>
          <w:rFonts w:ascii="Garamond" w:hAnsi="Garamond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5910A" wp14:editId="7E1A14DB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6776491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9A64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69E5CF72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1986-89/1992-94 Universidad de Transkei, Sudáfrica - Profesor: Ecología Marina, Gestión Ambiental, Explotación Sostenible de Recursos Naturales, tutoría de proyectos de investigación de tesis de BSC (Hons) y MSc.</w:t>
      </w:r>
    </w:p>
    <w:p w14:paraId="3054385C" w14:textId="77777777" w:rsidR="00C65B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1984-86/1989-92 Universidad Nelson Mandela, Sudáfrica - Profesor: Zoología, Ecología Marina, Dinámica de Poblaciones.</w:t>
      </w:r>
    </w:p>
    <w:p w14:paraId="033E1C9D" w14:textId="77777777" w:rsidR="003C7D27" w:rsidRPr="00EE477E" w:rsidRDefault="003C7D27" w:rsidP="00C65B7E">
      <w:pPr>
        <w:rPr>
          <w:rFonts w:ascii="Garamond" w:hAnsi="Garamond"/>
          <w:lang w:val="es-ES"/>
        </w:rPr>
      </w:pPr>
    </w:p>
    <w:p w14:paraId="78600048" w14:textId="0FF1156A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8"/>
          <w:szCs w:val="28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INFORMES PERICIALES, TESTIMONIOS Y PUBLICACIONES</w:t>
      </w:r>
      <w:r w:rsidR="003C7D27" w:rsidRPr="00B72B14">
        <w:rPr>
          <w:rFonts w:ascii="Garamond" w:hAnsi="Garamond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A0EE3" wp14:editId="1CFA04B7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2838582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7AC39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4BD074A7" w14:textId="77777777" w:rsidR="00C65B7E" w:rsidRPr="00B72B14" w:rsidRDefault="00C65B7E" w:rsidP="00C65B7E">
      <w:pPr>
        <w:rPr>
          <w:rFonts w:ascii="Garamond" w:hAnsi="Garamond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INFORMES DE EXPERTOS CUÁNTICOS ECONÓMICOS, FINANCIEROS Y SOCIOECONÓMICOS</w:t>
      </w:r>
    </w:p>
    <w:p w14:paraId="17181AB0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Infraestructura (Asociaciones Público-Privadas): Informe pericial sobre el daño socioeconómico y ambiental atribuible a los retrasos en el proyecto de infraestructura – Perú. CIADI, Washington DC, 30 de mayo de 2018.</w:t>
      </w:r>
    </w:p>
    <w:p w14:paraId="12C49A9F" w14:textId="77092449" w:rsidR="00C65B7E" w:rsidRPr="003C7D27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lastRenderedPageBreak/>
        <w:t xml:space="preserve">Informe pericial sobre la cuantificación de daños financieros del proyecto de infraestructura PPP – Perú, Réplica. </w:t>
      </w:r>
      <w:r w:rsidRPr="003C7D27">
        <w:rPr>
          <w:rFonts w:ascii="Garamond" w:hAnsi="Garamond"/>
          <w:lang w:val="es-ES"/>
        </w:rPr>
        <w:t>CIADI, Washington DC:</w:t>
      </w:r>
    </w:p>
    <w:p w14:paraId="1B6C8095" w14:textId="77777777" w:rsidR="00C65B7E" w:rsidRPr="00EE477E" w:rsidRDefault="00C65B7E" w:rsidP="003C7D27">
      <w:pPr>
        <w:pStyle w:val="Prrafodelista"/>
        <w:numPr>
          <w:ilvl w:val="0"/>
          <w:numId w:val="2"/>
        </w:num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Informe pericial sobre daños socioeconómicos y ambientales del proyecto de infraestructura de APP, Réplica - Perú, CIADI, Washington DC, 17 de febrero de 2019.</w:t>
      </w:r>
    </w:p>
    <w:p w14:paraId="2C8D9E29" w14:textId="77777777" w:rsidR="00C65B7E" w:rsidRPr="00EE477E" w:rsidRDefault="00C65B7E" w:rsidP="003C7D27">
      <w:pPr>
        <w:pStyle w:val="Prrafodelista"/>
        <w:numPr>
          <w:ilvl w:val="0"/>
          <w:numId w:val="2"/>
        </w:num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Informe pericial sobre la cuantificación de daños financieros del proyecto de infraestructura PPP - Perú, CIADI, Washington DC, 30 de diciembre de 2021.</w:t>
      </w:r>
    </w:p>
    <w:p w14:paraId="4FF9500D" w14:textId="77777777" w:rsidR="00C65B7E" w:rsidRPr="00B72B14" w:rsidRDefault="00C65B7E" w:rsidP="00C65B7E">
      <w:pPr>
        <w:rPr>
          <w:rFonts w:ascii="Garamond" w:hAnsi="Garamond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EXPERIENCIA TESTIMONIAL DEL TRIBUNAL DE ARBITRAJE INTERNACIONAL</w:t>
      </w:r>
    </w:p>
    <w:p w14:paraId="2A80F5AA" w14:textId="77777777" w:rsidR="00C65B7E" w:rsidRPr="003C7D27" w:rsidRDefault="00C65B7E" w:rsidP="00C65B7E">
      <w:pPr>
        <w:pStyle w:val="Prrafodelista"/>
        <w:numPr>
          <w:ilvl w:val="0"/>
          <w:numId w:val="1"/>
        </w:num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Centro Internacional de Arreglo de Diferencias relativas a Inversiones – Banco Mundial (CIADI). Determinación y cuantificación de daños patrimoniales. </w:t>
      </w:r>
      <w:r w:rsidRPr="003C7D27">
        <w:rPr>
          <w:rFonts w:ascii="Garamond" w:hAnsi="Garamond"/>
          <w:lang w:val="es-ES"/>
        </w:rPr>
        <w:t>Washington, DC, 13-15 de mayo de 2019.</w:t>
      </w:r>
    </w:p>
    <w:p w14:paraId="305D46A9" w14:textId="77777777" w:rsidR="00C65B7E" w:rsidRPr="003C7D27" w:rsidRDefault="00C65B7E" w:rsidP="00C65B7E">
      <w:pPr>
        <w:pStyle w:val="Prrafodelista"/>
        <w:numPr>
          <w:ilvl w:val="0"/>
          <w:numId w:val="1"/>
        </w:num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 xml:space="preserve">Centro Internacional de Arreglo de Diferencias relativas a Inversiones – Banco Mundial (CIADI). Determinación y cuantificación de daños socioeconómicos y ambientales. </w:t>
      </w:r>
      <w:r w:rsidRPr="003C7D27">
        <w:rPr>
          <w:rFonts w:ascii="Garamond" w:hAnsi="Garamond"/>
          <w:lang w:val="es-ES"/>
        </w:rPr>
        <w:t>Washington DC, 16-17 de mayo de 2019.</w:t>
      </w:r>
    </w:p>
    <w:p w14:paraId="056C9B50" w14:textId="77777777" w:rsidR="00C65B7E" w:rsidRPr="00B72B14" w:rsidRDefault="00C65B7E" w:rsidP="00C65B7E">
      <w:pPr>
        <w:rPr>
          <w:rFonts w:ascii="Garamond" w:hAnsi="Garamond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PUBLICACIONES</w:t>
      </w:r>
    </w:p>
    <w:p w14:paraId="328EFE57" w14:textId="77777777" w:rsidR="00C65B7E" w:rsidRDefault="00C65B7E" w:rsidP="003C7D27">
      <w:pPr>
        <w:jc w:val="both"/>
        <w:rPr>
          <w:rFonts w:ascii="Garamond" w:hAnsi="Garamond"/>
          <w:lang w:val="es-ES"/>
        </w:rPr>
      </w:pPr>
      <w:r w:rsidRPr="003C7D27">
        <w:rPr>
          <w:rFonts w:ascii="Garamond" w:hAnsi="Garamond"/>
          <w:lang w:val="es-ES"/>
        </w:rPr>
        <w:t xml:space="preserve">Más de treinta artículos publicados en revistas científicas nacionales e internacionales, que incluye South African Journal of Zoology, Water SA, South African Journal of Marine Science, Journal of Crustacean Biology y African Journal of Ecology. </w:t>
      </w:r>
      <w:r w:rsidRPr="00EE477E">
        <w:rPr>
          <w:rFonts w:ascii="Garamond" w:hAnsi="Garamond"/>
          <w:lang w:val="es-ES"/>
        </w:rPr>
        <w:t>Más detalles están disponibles bajo petición.</w:t>
      </w:r>
    </w:p>
    <w:p w14:paraId="759EF58F" w14:textId="77777777" w:rsidR="003C7D27" w:rsidRPr="00EE477E" w:rsidRDefault="003C7D27" w:rsidP="00C65B7E">
      <w:pPr>
        <w:rPr>
          <w:rFonts w:ascii="Garamond" w:hAnsi="Garamond"/>
          <w:lang w:val="es-ES"/>
        </w:rPr>
      </w:pPr>
    </w:p>
    <w:p w14:paraId="2ECF36AF" w14:textId="5BE26E90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8"/>
          <w:szCs w:val="28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 xml:space="preserve">CONFERENCIAS Y </w:t>
      </w:r>
      <w:r w:rsidR="003C7D27" w:rsidRPr="00B72B14">
        <w:rPr>
          <w:rFonts w:ascii="Garamond" w:hAnsi="Garamond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91D2C" wp14:editId="37B0EDB6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9566084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58DD4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 w:rsidR="003C7D27" w:rsidRPr="00B72B14">
        <w:rPr>
          <w:rFonts w:ascii="Garamond" w:hAnsi="Garamond"/>
          <w:sz w:val="24"/>
          <w:szCs w:val="24"/>
          <w:lang w:val="es-ES"/>
        </w:rPr>
        <w:t>PRESENTACIONES</w:t>
      </w:r>
    </w:p>
    <w:p w14:paraId="105373FA" w14:textId="77777777" w:rsidR="00C65B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Participación como ponente en numerosas conferencias y simposios científicos, así como en eventos de divulgación científica y sensibilización e información pública sobre oceanografía, conservación marina y economía de temas de gestión ambiental sostenible. Más detalles están disponibles bajo petición.</w:t>
      </w:r>
    </w:p>
    <w:p w14:paraId="1B6C87A0" w14:textId="77777777" w:rsidR="003C7D27" w:rsidRPr="00EE477E" w:rsidRDefault="003C7D27" w:rsidP="00C65B7E">
      <w:pPr>
        <w:rPr>
          <w:rFonts w:ascii="Garamond" w:hAnsi="Garamond"/>
          <w:lang w:val="es-ES"/>
        </w:rPr>
      </w:pPr>
    </w:p>
    <w:p w14:paraId="6E3F737F" w14:textId="4829CA88" w:rsidR="003C7D27" w:rsidRPr="00B72B14" w:rsidRDefault="00C65B7E" w:rsidP="003C7D27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  <w:lang w:val="es-ES"/>
        </w:rPr>
      </w:pPr>
      <w:r w:rsidRPr="00B72B14">
        <w:rPr>
          <w:rFonts w:ascii="Garamond" w:hAnsi="Garamond"/>
          <w:sz w:val="24"/>
          <w:szCs w:val="24"/>
          <w:lang w:val="es-ES"/>
        </w:rPr>
        <w:t>CALIFICACIONES y CERTIFICACIONES PROFESIONALES (</w:t>
      </w:r>
      <w:r w:rsidRPr="00B72B14">
        <w:rPr>
          <w:rFonts w:ascii="Garamond" w:hAnsi="Garamond"/>
          <w:sz w:val="24"/>
          <w:szCs w:val="24"/>
          <w:vertAlign w:val="superscript"/>
          <w:lang w:val="es-ES"/>
        </w:rPr>
        <w:t>*</w:t>
      </w:r>
      <w:r w:rsidRPr="00B72B14">
        <w:rPr>
          <w:rFonts w:ascii="Garamond" w:hAnsi="Garamond"/>
          <w:sz w:val="24"/>
          <w:szCs w:val="24"/>
          <w:lang w:val="es-ES"/>
        </w:rPr>
        <w:t>)</w:t>
      </w:r>
      <w:r w:rsidR="003C7D27" w:rsidRPr="00B72B14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27B19" wp14:editId="2AF954E3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4925824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16D5B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</w:p>
    <w:p w14:paraId="2C15FE76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• Practicante Certificado Príncipe II, ISEB, 2003</w:t>
      </w:r>
    </w:p>
    <w:p w14:paraId="62CFB155" w14:textId="77777777" w:rsidR="00C65B7E" w:rsidRPr="00EE477E" w:rsidRDefault="00C65B7E" w:rsidP="00C65B7E">
      <w:pPr>
        <w:rPr>
          <w:rFonts w:ascii="Garamond" w:hAnsi="Garamond"/>
        </w:rPr>
      </w:pPr>
      <w:r w:rsidRPr="00EE477E">
        <w:rPr>
          <w:rFonts w:ascii="Garamond" w:hAnsi="Garamond"/>
        </w:rPr>
        <w:t>• MSP (Managing Successful Programs), ISEB, 2010</w:t>
      </w:r>
    </w:p>
    <w:p w14:paraId="54D2FA1F" w14:textId="77777777" w:rsidR="00C65B7E" w:rsidRPr="003C7D27" w:rsidRDefault="00C65B7E" w:rsidP="00C65B7E">
      <w:pPr>
        <w:rPr>
          <w:rFonts w:ascii="Garamond" w:hAnsi="Garamond"/>
          <w:u w:val="single"/>
          <w:lang w:val="es-ES"/>
        </w:rPr>
      </w:pPr>
      <w:r w:rsidRPr="00EE477E">
        <w:rPr>
          <w:rFonts w:ascii="Garamond" w:hAnsi="Garamond"/>
        </w:rPr>
        <w:t xml:space="preserve">• ITIL Service Manager (Red Badge), V2. </w:t>
      </w:r>
      <w:r w:rsidRPr="00EE477E">
        <w:rPr>
          <w:rFonts w:ascii="Garamond" w:hAnsi="Garamond"/>
          <w:lang w:val="es-ES"/>
        </w:rPr>
        <w:t>ISEB, 2006</w:t>
      </w:r>
    </w:p>
    <w:p w14:paraId="3CD254D9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• Experto ITIL V3, EXIN, 2008</w:t>
      </w:r>
    </w:p>
    <w:p w14:paraId="6C0DDDA6" w14:textId="77777777" w:rsidR="00C65B7E" w:rsidRPr="00EE477E" w:rsidRDefault="00C65B7E" w:rsidP="00C65B7E">
      <w:pPr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• Prácticas de Gestión LEAN - Lean Navigator - Programa LEAN Global ATOS, 2009</w:t>
      </w:r>
    </w:p>
    <w:p w14:paraId="6AFD1AD2" w14:textId="77777777" w:rsidR="00C65B7E" w:rsidRDefault="00C65B7E" w:rsidP="00C65B7E">
      <w:pPr>
        <w:rPr>
          <w:rFonts w:ascii="Garamond" w:hAnsi="Garamond"/>
        </w:rPr>
      </w:pPr>
      <w:r w:rsidRPr="00EE477E">
        <w:rPr>
          <w:rFonts w:ascii="Garamond" w:hAnsi="Garamond"/>
        </w:rPr>
        <w:t>• Lean Six Sigma Black Belt, Six Sigma UK, 2011</w:t>
      </w:r>
    </w:p>
    <w:p w14:paraId="2972E70F" w14:textId="77777777" w:rsidR="003C7D27" w:rsidRPr="003C7D27" w:rsidRDefault="003C7D27" w:rsidP="00C65B7E">
      <w:pPr>
        <w:rPr>
          <w:rFonts w:ascii="Garamond" w:hAnsi="Garamond"/>
          <w:u w:val="single"/>
        </w:rPr>
      </w:pPr>
    </w:p>
    <w:p w14:paraId="0AFACB53" w14:textId="77777777" w:rsidR="00C65B7E" w:rsidRPr="00EE477E" w:rsidRDefault="00C65B7E" w:rsidP="003C7D27">
      <w:pPr>
        <w:jc w:val="both"/>
        <w:rPr>
          <w:rFonts w:ascii="Garamond" w:hAnsi="Garamond"/>
          <w:lang w:val="es-ES"/>
        </w:rPr>
      </w:pPr>
      <w:r w:rsidRPr="00EE477E">
        <w:rPr>
          <w:rFonts w:ascii="Garamond" w:hAnsi="Garamond"/>
          <w:lang w:val="es-ES"/>
        </w:rPr>
        <w:t>(</w:t>
      </w:r>
      <w:r w:rsidRPr="003C7D27">
        <w:rPr>
          <w:rFonts w:ascii="Garamond" w:hAnsi="Garamond"/>
          <w:sz w:val="16"/>
          <w:szCs w:val="16"/>
          <w:lang w:val="es-ES"/>
        </w:rPr>
        <w:t>*</w:t>
      </w:r>
      <w:r w:rsidRPr="00EE477E">
        <w:rPr>
          <w:rFonts w:ascii="Garamond" w:hAnsi="Garamond"/>
          <w:lang w:val="es-ES"/>
        </w:rPr>
        <w:t>) Prince II, MSP, ITIL y Six Sigma son marcos de práctica aceptadas internacionalmente en toda la industria para proyectos, programas, provisión de servicios tecnológicos y procesos operativos corporativos respectivamente.</w:t>
      </w:r>
    </w:p>
    <w:p w14:paraId="498CE58E" w14:textId="77777777" w:rsidR="00234F07" w:rsidRPr="003C7D27" w:rsidRDefault="00234F07">
      <w:pPr>
        <w:rPr>
          <w:rFonts w:ascii="Garamond" w:hAnsi="Garamond"/>
          <w:lang w:val="es-ES"/>
        </w:rPr>
      </w:pPr>
    </w:p>
    <w:sectPr w:rsidR="00234F07" w:rsidRPr="003C7D27" w:rsidSect="003C7D27">
      <w:pgSz w:w="11906" w:h="16838"/>
      <w:pgMar w:top="117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645"/>
    <w:multiLevelType w:val="multilevel"/>
    <w:tmpl w:val="F22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11078A"/>
    <w:multiLevelType w:val="multilevel"/>
    <w:tmpl w:val="F22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1395341">
    <w:abstractNumId w:val="0"/>
  </w:num>
  <w:num w:numId="2" w16cid:durableId="141578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E"/>
    <w:rsid w:val="00234F07"/>
    <w:rsid w:val="003C7D27"/>
    <w:rsid w:val="004F455A"/>
    <w:rsid w:val="00B72B14"/>
    <w:rsid w:val="00C65B7E"/>
    <w:rsid w:val="00E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56E4"/>
  <w15:chartTrackingRefBased/>
  <w15:docId w15:val="{B5C64D22-0955-4ADE-87AF-7BFBA0B0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7E"/>
    <w:rPr>
      <w:kern w:val="2"/>
      <w:lang w:val="en-GB" w:bidi="he-I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Arnold</dc:creator>
  <cp:keywords/>
  <dc:description/>
  <cp:lastModifiedBy>Jean-Marie van der Elst</cp:lastModifiedBy>
  <cp:revision>5</cp:revision>
  <dcterms:created xsi:type="dcterms:W3CDTF">2023-05-31T13:59:00Z</dcterms:created>
  <dcterms:modified xsi:type="dcterms:W3CDTF">2023-06-01T15:06:00Z</dcterms:modified>
</cp:coreProperties>
</file>